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78D" w:rsidRPr="0074478D" w:rsidRDefault="0074478D" w:rsidP="00CF0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478D">
        <w:rPr>
          <w:rFonts w:ascii="Times New Roman" w:eastAsia="Times New Roman" w:hAnsi="Times New Roman" w:cs="Times New Roman"/>
          <w:b/>
          <w:sz w:val="24"/>
          <w:szCs w:val="24"/>
        </w:rPr>
        <w:t xml:space="preserve">NIEMSTÓW 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>– gm. Lubin</w:t>
      </w:r>
    </w:p>
    <w:p w:rsidR="0074478D" w:rsidRPr="0074478D" w:rsidRDefault="0074478D" w:rsidP="0074478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478D">
        <w:rPr>
          <w:rFonts w:ascii="Times New Roman" w:eastAsia="Times New Roman" w:hAnsi="Times New Roman" w:cs="Times New Roman"/>
          <w:b/>
          <w:sz w:val="24"/>
          <w:szCs w:val="24"/>
        </w:rPr>
        <w:t>Kościół filialny pw. św. Antoniego</w:t>
      </w:r>
    </w:p>
    <w:p w:rsidR="0074478D" w:rsidRPr="0074478D" w:rsidRDefault="0074478D" w:rsidP="00CF07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78D">
        <w:rPr>
          <w:rFonts w:ascii="Times New Roman" w:eastAsia="Times New Roman" w:hAnsi="Times New Roman" w:cs="Times New Roman"/>
          <w:sz w:val="24"/>
          <w:szCs w:val="24"/>
        </w:rPr>
        <w:t xml:space="preserve">Wzmianki dotyczące istniejącego w osadzie kościoła pochodzą z lat 1364 i 1376. Obecny kościół filialny p.w. Św. Antoniego został prawdopodobnie wzniesiony pod koniec XVI wieku na wcześniejszych założeniach gotyckich. Obiekt jest zorientowaną budowlą otynkowaną, murowaną z polnego kamienia i cegły. Jest to kościół jednonawowy 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br/>
        <w:t>z wyodrębnionym, dwuprzęsłowym oraz prostokątnym prezbiterium o sklepieniu kolebkowym z lunetami. Całość w narożach wzmocniona jest przyporami. Świątynia była przebudowywana w pierwszej połowie XVIII wieku – wymieniono wówczas sklepienie nawy, oraz w XIX wieku – na osi nawy, od strony zachodniej,</w:t>
      </w:r>
      <w:r w:rsidRPr="0074478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 xml:space="preserve">dobudowano niewielką, prostokątną kruchtę. Wówczas dobudowano także czworoboczną wieżę usytuowaną </w:t>
      </w:r>
      <w:r>
        <w:rPr>
          <w:rFonts w:ascii="Times New Roman" w:hAnsi="Times New Roman" w:cs="Times New Roman"/>
          <w:sz w:val="24"/>
          <w:szCs w:val="24"/>
        </w:rPr>
        <w:br/>
      </w:r>
      <w:r w:rsidRPr="0074478D">
        <w:rPr>
          <w:rFonts w:ascii="Times New Roman" w:eastAsia="Times New Roman" w:hAnsi="Times New Roman" w:cs="Times New Roman"/>
          <w:sz w:val="24"/>
          <w:szCs w:val="24"/>
        </w:rPr>
        <w:t xml:space="preserve">w południowym narożniku nawy i prezbiterium. Do prezbiterium od strony północnej przylega zakrystia, przykryta dachem pulpitowym. Dachy części nawowej i prezbiterium są dwuspadowe, ograniczone szczytami architektonicznymi. Wszystkie otwory okienne i portale są o wykroju ostrołukowym lub pełnym. Jedynie okna w zakrystii są prostokątne. </w:t>
      </w:r>
    </w:p>
    <w:p w:rsidR="0074478D" w:rsidRDefault="0074478D" w:rsidP="00CF07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78D">
        <w:rPr>
          <w:rFonts w:ascii="Times New Roman" w:eastAsia="Times New Roman" w:hAnsi="Times New Roman" w:cs="Times New Roman"/>
          <w:sz w:val="24"/>
          <w:szCs w:val="24"/>
        </w:rPr>
        <w:t>Wewnątrz świątyni zachowało się wspaniałe, przyścienne, gotyckie sakramentarium (tabernakulum), wykonane z piaskowca oraz szereg renesansowych i barokowych płyt nagrobnych. Wyróżniają się z nich całopostaciowe nagrobki renesansowe z wyobrażeniami zmarłych w strojach z epoki. Z barokowego wystroju kościoła na uwagę zasługują: wspaniale dekorowany ołtarz główny z początków XVIII w</w:t>
      </w:r>
      <w:r>
        <w:rPr>
          <w:rFonts w:ascii="Times New Roman" w:hAnsi="Times New Roman" w:cs="Times New Roman"/>
          <w:sz w:val="24"/>
          <w:szCs w:val="24"/>
        </w:rPr>
        <w:t>ieku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>, ambona z II połowy XVII w</w:t>
      </w:r>
      <w:r>
        <w:rPr>
          <w:rFonts w:ascii="Times New Roman" w:hAnsi="Times New Roman" w:cs="Times New Roman"/>
          <w:sz w:val="24"/>
          <w:szCs w:val="24"/>
        </w:rPr>
        <w:t>ieku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>, prospekt organowy wraz z malowaną emporą z XVIII w</w:t>
      </w:r>
      <w:r>
        <w:rPr>
          <w:rFonts w:ascii="Times New Roman" w:hAnsi="Times New Roman" w:cs="Times New Roman"/>
          <w:sz w:val="24"/>
          <w:szCs w:val="24"/>
        </w:rPr>
        <w:t>ieku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 xml:space="preserve"> oraz liczne renesansowe </w:t>
      </w:r>
      <w:r>
        <w:rPr>
          <w:rFonts w:ascii="Times New Roman" w:hAnsi="Times New Roman" w:cs="Times New Roman"/>
          <w:sz w:val="24"/>
          <w:szCs w:val="24"/>
        </w:rPr>
        <w:br/>
      </w:r>
      <w:r w:rsidRPr="0074478D">
        <w:rPr>
          <w:rFonts w:ascii="Times New Roman" w:eastAsia="Times New Roman" w:hAnsi="Times New Roman" w:cs="Times New Roman"/>
          <w:sz w:val="24"/>
          <w:szCs w:val="24"/>
        </w:rPr>
        <w:t>i barokowe płyty nagrobne, wśród których wyróżniają się całopostaciowe nagrobki figuralne w zbrojach i ubiorach kobiecych z XVI i XVII w</w:t>
      </w:r>
      <w:r>
        <w:rPr>
          <w:rFonts w:ascii="Times New Roman" w:hAnsi="Times New Roman" w:cs="Times New Roman"/>
          <w:sz w:val="24"/>
          <w:szCs w:val="24"/>
        </w:rPr>
        <w:t>ieku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>. Najciekawszym zabytkiem jest jednak piaskowcowe sakramentarium wykonane w ścianie prezbiterium na przełomie XV i XVI w</w:t>
      </w:r>
      <w:r>
        <w:rPr>
          <w:rFonts w:ascii="Times New Roman" w:hAnsi="Times New Roman" w:cs="Times New Roman"/>
          <w:sz w:val="24"/>
          <w:szCs w:val="24"/>
        </w:rPr>
        <w:t>ieku</w:t>
      </w:r>
      <w:r w:rsidRPr="00744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81B" w:rsidRDefault="006F681B" w:rsidP="00CF07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681B" w:rsidRDefault="006F681B" w:rsidP="006F68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81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783932"/>
            <wp:effectExtent l="0" t="0" r="0" b="0"/>
            <wp:docPr id="1" name="Obraz 1" descr="C:\Users\Heniu\Documents\Zabytki powiatu lubińskiego - grafiki\Niemst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Niemstó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7C" w:rsidRDefault="00CF077C" w:rsidP="00CF07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086" w:rsidRDefault="00896086" w:rsidP="00896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96086" w:rsidRDefault="006F681B" w:rsidP="008960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E346CBE" wp14:editId="4C3CA737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55640" cy="6507480"/>
            <wp:effectExtent l="0" t="0" r="0" b="0"/>
            <wp:wrapTight wrapText="bothSides">
              <wp:wrapPolygon edited="0">
                <wp:start x="0" y="0"/>
                <wp:lineTo x="0" y="21562"/>
                <wp:lineTo x="21519" y="21562"/>
                <wp:lineTo x="21519" y="0"/>
                <wp:lineTo x="0" y="0"/>
              </wp:wrapPolygon>
            </wp:wrapTight>
            <wp:docPr id="4" name="Obraz 4" descr="C:\Documents and Settings\h.rusewicz\Pulpit\świątynie powiatu\NIEMST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.rusewicz\Pulpit\świątynie powiatu\NIEMSTÓ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657" w:rsidRDefault="001C2657" w:rsidP="00896086">
      <w:pPr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</w:p>
    <w:p w:rsidR="001C2657" w:rsidRDefault="001C2657" w:rsidP="00896086">
      <w:pPr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</w:p>
    <w:p w:rsidR="001C2657" w:rsidRDefault="001C2657" w:rsidP="00896086">
      <w:pPr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</w:p>
    <w:p w:rsidR="00A512E8" w:rsidRDefault="00A512E8" w:rsidP="00A512E8">
      <w:pPr>
        <w:jc w:val="right"/>
        <w:rPr>
          <w:i/>
        </w:rPr>
      </w:pPr>
      <w:r>
        <w:rPr>
          <w:i/>
        </w:rPr>
        <w:t>Tekst i grafiki : Henryk Rusewicz</w:t>
      </w:r>
    </w:p>
    <w:p w:rsidR="00896086" w:rsidRPr="00CF077C" w:rsidRDefault="00896086" w:rsidP="00A512E8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bookmarkStart w:id="0" w:name="_GoBack"/>
      <w:bookmarkEnd w:id="0"/>
    </w:p>
    <w:sectPr w:rsidR="00896086" w:rsidRPr="00CF077C" w:rsidSect="00256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4478D"/>
    <w:rsid w:val="001C2657"/>
    <w:rsid w:val="00256BDB"/>
    <w:rsid w:val="006F681B"/>
    <w:rsid w:val="0074478D"/>
    <w:rsid w:val="00896086"/>
    <w:rsid w:val="00A512E8"/>
    <w:rsid w:val="00CF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BDCB1-71E1-473C-A3F3-BE30688C4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6B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07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10</cp:revision>
  <dcterms:created xsi:type="dcterms:W3CDTF">2014-03-20T10:34:00Z</dcterms:created>
  <dcterms:modified xsi:type="dcterms:W3CDTF">2020-03-11T17:51:00Z</dcterms:modified>
</cp:coreProperties>
</file>