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E96" w:rsidRDefault="00CD7E96" w:rsidP="00CD7E96">
      <w:pPr>
        <w:jc w:val="center"/>
      </w:pPr>
      <w:r>
        <w:rPr>
          <w:b/>
        </w:rPr>
        <w:t xml:space="preserve">KRZECZYN WIELKI </w:t>
      </w:r>
    </w:p>
    <w:p w:rsidR="00CD7E96" w:rsidRDefault="00CD7E96" w:rsidP="00CD7E96">
      <w:pPr>
        <w:jc w:val="center"/>
        <w:rPr>
          <w:sz w:val="22"/>
          <w:szCs w:val="22"/>
        </w:rPr>
      </w:pPr>
    </w:p>
    <w:p w:rsidR="00CD7E96" w:rsidRDefault="00CD7E96" w:rsidP="00CD7E96">
      <w:pPr>
        <w:jc w:val="center"/>
        <w:rPr>
          <w:sz w:val="22"/>
          <w:szCs w:val="22"/>
        </w:rPr>
      </w:pPr>
    </w:p>
    <w:p w:rsidR="00CD7E96" w:rsidRDefault="00CD7E96" w:rsidP="00CD7E96">
      <w:pPr>
        <w:ind w:firstLine="708"/>
        <w:jc w:val="both"/>
        <w:rPr>
          <w:sz w:val="22"/>
          <w:szCs w:val="22"/>
        </w:rPr>
      </w:pPr>
      <w:r>
        <w:t>Pierwsza wzmianka o miejscowości pochodzi z 1217 roku. Następna, związana jest z bullą kanonizacyjną św. Jadwigi, wystawioną przez papieża Klemensa IV w 1267 roku. Według tego dokumentu osada Krzeczyn</w:t>
      </w:r>
      <w:r>
        <w:rPr>
          <w:i/>
        </w:rPr>
        <w:t xml:space="preserve"> (Crechim)</w:t>
      </w:r>
      <w:r>
        <w:t xml:space="preserve"> miała płacić dziesięcinę na rzecz klasztoru cysterek w Trzebnicy, wraz z takimi okolicznymi miejscowościami jak: Siedlce </w:t>
      </w:r>
      <w:r>
        <w:rPr>
          <w:i/>
        </w:rPr>
        <w:t>(</w:t>
      </w:r>
      <w:proofErr w:type="spellStart"/>
      <w:r>
        <w:rPr>
          <w:i/>
        </w:rPr>
        <w:t>Sedlce</w:t>
      </w:r>
      <w:proofErr w:type="spellEnd"/>
      <w:r>
        <w:rPr>
          <w:i/>
        </w:rPr>
        <w:t>)</w:t>
      </w:r>
      <w:r>
        <w:t xml:space="preserve">, Księginice </w:t>
      </w:r>
      <w:r>
        <w:rPr>
          <w:i/>
        </w:rPr>
        <w:t>(</w:t>
      </w:r>
      <w:proofErr w:type="spellStart"/>
      <w:r>
        <w:rPr>
          <w:i/>
        </w:rPr>
        <w:t>Gnegninice</w:t>
      </w:r>
      <w:proofErr w:type="spellEnd"/>
      <w:r>
        <w:rPr>
          <w:i/>
        </w:rPr>
        <w:t>)</w:t>
      </w:r>
      <w:r>
        <w:t xml:space="preserve">, Małomice </w:t>
      </w:r>
      <w:r>
        <w:rPr>
          <w:i/>
        </w:rPr>
        <w:t>(</w:t>
      </w:r>
      <w:proofErr w:type="spellStart"/>
      <w:r>
        <w:rPr>
          <w:i/>
        </w:rPr>
        <w:t>Malmici</w:t>
      </w:r>
      <w:proofErr w:type="spellEnd"/>
      <w:r>
        <w:rPr>
          <w:i/>
        </w:rPr>
        <w:t>)</w:t>
      </w:r>
      <w:r>
        <w:t>, Osiek</w:t>
      </w:r>
      <w:r>
        <w:rPr>
          <w:i/>
        </w:rPr>
        <w:t xml:space="preserve"> (</w:t>
      </w:r>
      <w:proofErr w:type="spellStart"/>
      <w:r>
        <w:rPr>
          <w:i/>
        </w:rPr>
        <w:t>Osek</w:t>
      </w:r>
      <w:proofErr w:type="spellEnd"/>
      <w:r>
        <w:rPr>
          <w:i/>
        </w:rPr>
        <w:t>)</w:t>
      </w:r>
      <w:r>
        <w:t>, Czerniec</w:t>
      </w:r>
      <w:r>
        <w:rPr>
          <w:i/>
        </w:rPr>
        <w:t xml:space="preserve"> (</w:t>
      </w:r>
      <w:proofErr w:type="spellStart"/>
      <w:r>
        <w:rPr>
          <w:i/>
        </w:rPr>
        <w:t>Svarci</w:t>
      </w:r>
      <w:proofErr w:type="spellEnd"/>
      <w:r>
        <w:rPr>
          <w:i/>
        </w:rPr>
        <w:t>)</w:t>
      </w:r>
      <w:r>
        <w:t xml:space="preserve">, Raszowa </w:t>
      </w:r>
      <w:r>
        <w:rPr>
          <w:i/>
        </w:rPr>
        <w:t>(</w:t>
      </w:r>
      <w:proofErr w:type="spellStart"/>
      <w:r>
        <w:rPr>
          <w:i/>
        </w:rPr>
        <w:t>Rasova</w:t>
      </w:r>
      <w:proofErr w:type="spellEnd"/>
      <w:r>
        <w:rPr>
          <w:i/>
        </w:rPr>
        <w:t>)</w:t>
      </w:r>
      <w:r>
        <w:t xml:space="preserve">, Kłopotów </w:t>
      </w:r>
      <w:r>
        <w:rPr>
          <w:i/>
        </w:rPr>
        <w:t>(</w:t>
      </w:r>
      <w:proofErr w:type="spellStart"/>
      <w:r>
        <w:rPr>
          <w:i/>
        </w:rPr>
        <w:t>Clopotovo</w:t>
      </w:r>
      <w:proofErr w:type="spellEnd"/>
      <w:r>
        <w:rPr>
          <w:i/>
        </w:rPr>
        <w:t>)</w:t>
      </w:r>
      <w:r>
        <w:t>, Chróstnik</w:t>
      </w:r>
      <w:r>
        <w:rPr>
          <w:i/>
        </w:rPr>
        <w:t xml:space="preserve"> (</w:t>
      </w:r>
      <w:proofErr w:type="spellStart"/>
      <w:r>
        <w:rPr>
          <w:i/>
        </w:rPr>
        <w:t>Chrostnik</w:t>
      </w:r>
      <w:proofErr w:type="spellEnd"/>
      <w:r>
        <w:rPr>
          <w:i/>
        </w:rPr>
        <w:t>)</w:t>
      </w:r>
      <w:r>
        <w:t xml:space="preserve">, Miłoradzice </w:t>
      </w:r>
      <w:r>
        <w:rPr>
          <w:i/>
        </w:rPr>
        <w:t>(</w:t>
      </w:r>
      <w:proofErr w:type="spellStart"/>
      <w:r>
        <w:rPr>
          <w:i/>
        </w:rPr>
        <w:t>Miloradici</w:t>
      </w:r>
      <w:proofErr w:type="spellEnd"/>
      <w:r>
        <w:rPr>
          <w:i/>
        </w:rPr>
        <w:t>)</w:t>
      </w:r>
      <w:r>
        <w:t xml:space="preserve">, Miroszowice </w:t>
      </w:r>
      <w:r>
        <w:rPr>
          <w:i/>
        </w:rPr>
        <w:t>(</w:t>
      </w:r>
      <w:proofErr w:type="spellStart"/>
      <w:r>
        <w:rPr>
          <w:i/>
        </w:rPr>
        <w:t>Mirosovici</w:t>
      </w:r>
      <w:proofErr w:type="spellEnd"/>
      <w:r>
        <w:rPr>
          <w:i/>
        </w:rPr>
        <w:t>)</w:t>
      </w:r>
      <w:r>
        <w:t xml:space="preserve">, Gogołowice </w:t>
      </w:r>
      <w:r>
        <w:rPr>
          <w:i/>
        </w:rPr>
        <w:t>(</w:t>
      </w:r>
      <w:proofErr w:type="spellStart"/>
      <w:r>
        <w:rPr>
          <w:i/>
        </w:rPr>
        <w:t>Gogolevici</w:t>
      </w:r>
      <w:proofErr w:type="spellEnd"/>
      <w:r>
        <w:rPr>
          <w:i/>
        </w:rPr>
        <w:t>)</w:t>
      </w:r>
      <w:r>
        <w:t xml:space="preserve">, Składowice </w:t>
      </w:r>
      <w:r>
        <w:rPr>
          <w:i/>
        </w:rPr>
        <w:t>(</w:t>
      </w:r>
      <w:proofErr w:type="spellStart"/>
      <w:r>
        <w:rPr>
          <w:i/>
        </w:rPr>
        <w:t>Skladouici</w:t>
      </w:r>
      <w:proofErr w:type="spellEnd"/>
      <w:r>
        <w:rPr>
          <w:i/>
        </w:rPr>
        <w:t>)</w:t>
      </w:r>
      <w:r>
        <w:t xml:space="preserve">, Ustronie </w:t>
      </w:r>
      <w:r>
        <w:rPr>
          <w:i/>
        </w:rPr>
        <w:t xml:space="preserve">(Villa </w:t>
      </w:r>
      <w:proofErr w:type="spellStart"/>
      <w:r>
        <w:rPr>
          <w:i/>
        </w:rPr>
        <w:t>albi</w:t>
      </w:r>
      <w:proofErr w:type="spellEnd"/>
      <w:r>
        <w:rPr>
          <w:i/>
        </w:rPr>
        <w:t>)</w:t>
      </w:r>
      <w:r>
        <w:t>, Lubin</w:t>
      </w:r>
      <w:r>
        <w:rPr>
          <w:i/>
        </w:rPr>
        <w:t xml:space="preserve"> (Lubin)</w:t>
      </w:r>
      <w:r>
        <w:t xml:space="preserve">. Wraz z upływem lat zmieniała się też nazwa miejscowości: </w:t>
      </w:r>
      <w:proofErr w:type="spellStart"/>
      <w:r>
        <w:t>Crechim</w:t>
      </w:r>
      <w:proofErr w:type="spellEnd"/>
      <w:r>
        <w:t xml:space="preserve">, </w:t>
      </w:r>
      <w:proofErr w:type="spellStart"/>
      <w:r>
        <w:t>Crechins</w:t>
      </w:r>
      <w:proofErr w:type="spellEnd"/>
      <w:r>
        <w:t xml:space="preserve">, </w:t>
      </w:r>
      <w:proofErr w:type="spellStart"/>
      <w:r>
        <w:t>Chrechim</w:t>
      </w:r>
      <w:proofErr w:type="spellEnd"/>
      <w:r>
        <w:t xml:space="preserve">, </w:t>
      </w:r>
      <w:proofErr w:type="spellStart"/>
      <w:r>
        <w:t>Chrechim</w:t>
      </w:r>
      <w:proofErr w:type="spellEnd"/>
      <w:r>
        <w:t xml:space="preserve"> </w:t>
      </w:r>
      <w:proofErr w:type="spellStart"/>
      <w:r>
        <w:t>Welky</w:t>
      </w:r>
      <w:proofErr w:type="spellEnd"/>
      <w:r>
        <w:t xml:space="preserve">, </w:t>
      </w:r>
      <w:proofErr w:type="spellStart"/>
      <w:r>
        <w:t>Grosse</w:t>
      </w:r>
      <w:proofErr w:type="spellEnd"/>
      <w:r>
        <w:t xml:space="preserve"> </w:t>
      </w:r>
      <w:proofErr w:type="spellStart"/>
      <w:r>
        <w:t>Creching</w:t>
      </w:r>
      <w:proofErr w:type="spellEnd"/>
      <w:r>
        <w:t>, Gross Krichen, Krajewo, Krzeczyn Wielki. Przez całe stulecia osada funkcjonowała obok rozwijającego się Lubina.</w:t>
      </w:r>
    </w:p>
    <w:p w:rsidR="00CD7E96" w:rsidRDefault="00CD7E96" w:rsidP="00CD7E96">
      <w:pPr>
        <w:ind w:firstLine="708"/>
        <w:jc w:val="both"/>
      </w:pPr>
      <w:r>
        <w:t xml:space="preserve">W połowie XVI wieku majątek wraz ze wsią przeszedł w ręce rodziny Brzuchaczy </w:t>
      </w:r>
      <w:r>
        <w:rPr>
          <w:i/>
        </w:rPr>
        <w:t>(Brauchitschów)</w:t>
      </w:r>
      <w:r>
        <w:t xml:space="preserve"> z pobliskiego Chróstnika. Pierwszą budowlę o charakterze rezydencji wzniesiono w Krzeczynie Wielkim w XVII wieku dla rodziny von Schweinitz. Z ich to też inicjatywy założono wówczas wielki ogród gospodarczy, który znajdował się w północno-wschodniej części obecnego założenia. W owym czasie posiadłość w Krzeczynie Wielkim zaliczana była do najbardziej okazałych siedzib szlacheckich na terenie ziemi lubińskiej.</w:t>
      </w:r>
      <w:r>
        <w:br/>
        <w:t xml:space="preserve">W połowie XIX wieku dobra krzeczyńskie przejęła rodzina Nickisch von Rosenegk i to za jej sprawą nastąpiły istotne zmiany na obszarze posiadłości. W latach 1863-1864 w sąsiedztwie istniejącego pałacu rozpoczęto budowę nowego folwarku. Prace te były kontynuowane przez następnego właściciela majątku </w:t>
      </w:r>
      <w:proofErr w:type="spellStart"/>
      <w:r>
        <w:t>Eduara</w:t>
      </w:r>
      <w:proofErr w:type="spellEnd"/>
      <w:r>
        <w:t xml:space="preserve"> </w:t>
      </w:r>
      <w:proofErr w:type="spellStart"/>
      <w:r>
        <w:t>Mitschera</w:t>
      </w:r>
      <w:proofErr w:type="spellEnd"/>
      <w:r>
        <w:t xml:space="preserve">, który w 1872 roku dokonał także przebudowy i rozbudowy pałacu, poprzedzając go obszernym kolistym gazonem. Rozwiązanie takie umożliwiało swobodny podjazd pod główny fronton pałacu. Wówczas także powiększono ogród i założono park typu krajobrazowego. Kolejnej przebudowy pałacu, w duchu późnego eklektyzmu, dokonał w początkach XX wieku następny właściciel majątku Hans </w:t>
      </w:r>
      <w:proofErr w:type="spellStart"/>
      <w:r>
        <w:t>Mitscher</w:t>
      </w:r>
      <w:proofErr w:type="spellEnd"/>
      <w:r>
        <w:t xml:space="preserve"> (syn </w:t>
      </w:r>
      <w:proofErr w:type="spellStart"/>
      <w:r>
        <w:t>Eduara</w:t>
      </w:r>
      <w:proofErr w:type="spellEnd"/>
      <w:r>
        <w:t>)</w:t>
      </w:r>
      <w:r w:rsidR="005814CB">
        <w:t xml:space="preserve">.  W 1904 roku majątek został sprzedany Fritzowi </w:t>
      </w:r>
      <w:proofErr w:type="spellStart"/>
      <w:r w:rsidR="005814CB">
        <w:t>Moltrecht</w:t>
      </w:r>
      <w:proofErr w:type="spellEnd"/>
      <w:r w:rsidR="005814CB">
        <w:t xml:space="preserve"> </w:t>
      </w:r>
      <w:proofErr w:type="spellStart"/>
      <w:r w:rsidR="005814CB">
        <w:t>aus</w:t>
      </w:r>
      <w:proofErr w:type="spellEnd"/>
      <w:r w:rsidR="005814CB">
        <w:t xml:space="preserve"> </w:t>
      </w:r>
      <w:proofErr w:type="spellStart"/>
      <w:r w:rsidR="005814CB">
        <w:t>Erxleben</w:t>
      </w:r>
      <w:proofErr w:type="spellEnd"/>
      <w:r w:rsidR="005814CB">
        <w:t xml:space="preserve">, który około 1910 roku przeprowadził </w:t>
      </w:r>
      <w:proofErr w:type="spellStart"/>
      <w:r w:rsidR="005814CB">
        <w:t>nieznacznę</w:t>
      </w:r>
      <w:proofErr w:type="spellEnd"/>
      <w:r w:rsidR="005814CB">
        <w:t xml:space="preserve"> zmiany w wyglądzie pałacu  </w:t>
      </w:r>
      <w:r w:rsidR="005814CB">
        <w:br/>
        <w:t>i</w:t>
      </w:r>
      <w:r>
        <w:t xml:space="preserve"> </w:t>
      </w:r>
      <w:r w:rsidR="005814CB">
        <w:t xml:space="preserve">w </w:t>
      </w:r>
      <w:r>
        <w:t>takim stanie obiekt zachował się do chwili obecnej.</w:t>
      </w:r>
      <w:r w:rsidR="005814CB">
        <w:t xml:space="preserve"> Rodzina </w:t>
      </w:r>
      <w:proofErr w:type="spellStart"/>
      <w:r w:rsidR="005814CB">
        <w:t>Moltrecht</w:t>
      </w:r>
      <w:proofErr w:type="spellEnd"/>
      <w:r w:rsidR="005814CB">
        <w:t xml:space="preserve"> była właścicielami majątku do 1945 roku.</w:t>
      </w:r>
    </w:p>
    <w:p w:rsidR="00CD7E96" w:rsidRDefault="00CD7E96" w:rsidP="00CD7E96">
      <w:pPr>
        <w:ind w:firstLine="708"/>
        <w:jc w:val="both"/>
      </w:pPr>
      <w:r>
        <w:t>Jest to budowla dwukondygnacjowa z użytkowy poddaszem, murowana z cegły, otynkowana, wzniesiona na rzucie prostokąta z dwoma węższymi, parterowymi, skrzydłami bocznymi. Skrzydło zachodnie zwieńczone jest widokowym tarasem na wysokości pierwszego piętra, natomiast skrzydło wschodnie tworzy coś w rodzaju baszty narożnej od strony parku. Wejście główne z szerokimi reprezentacyjnymi schodami jednotraktowymi osłonięte jest czterokolumnowym portykiem zwieńczonym na wysokości pierwszego piętra balkonem wykończonym kamienną balustradą. Trzecią kondygnację stanowią od poziomu poddasza liczne facjaty i lukarny. Na uwagę zasługuje obszerna, czteroosiowa lukarna w partii centralnej z ozdobnym szczytem architektonicznym zwieńczonym łękiem i bocznymi spływami oraz wazonami. Przyziemie pałacu na całej wysokości podpiwniczenia aż do poziomu parteru zdobione jest boniowaniem. Od str</w:t>
      </w:r>
      <w:bookmarkStart w:id="0" w:name="_GoBack"/>
      <w:bookmarkEnd w:id="0"/>
      <w:r>
        <w:t xml:space="preserve">ony parku na osi centralnej znajduje się otoczony kamienną balustradą niewielki taras, z którego prowadzą jednotraktowe schody do parku. Dachy pałacu są wielopołaciowe, kryte dachówką ceramiczną. Układ pomieszczeń korytarzowo-amfiladowy. Okna o wykroju prostokątnym ujęte w kamienne obramienia. Całości wystroju architektonicznego elewacji dopełniają liczne gzymsy i płaskie pilastry międzyokienne. </w:t>
      </w:r>
    </w:p>
    <w:p w:rsidR="00CD7E96" w:rsidRDefault="00CD7E96" w:rsidP="00CD7E96">
      <w:pPr>
        <w:ind w:firstLine="708"/>
        <w:jc w:val="both"/>
      </w:pPr>
      <w:r>
        <w:t xml:space="preserve">Po wyzwoleniu Krzeczyna Wielkiego w dniu 8 II 1945 r. majątek przejęli Rosjanie i „gospodarzyli” tutaj do początku 1947 roku, kiedy to przekazano go władzom polskim. Przez całe dziesięciolecia w pałacu mieściło się kierownictwo Rolniczej Spółdzielni Produkcyjnej, a </w:t>
      </w:r>
      <w:r>
        <w:lastRenderedPageBreak/>
        <w:t>później Państwowego Gospodarstwa Rolnego, które ostatecznie zlikwidowano w latach 1990-1991. Przez pewien okres pałac zamieszkiwany był przez pracowników miejscowego PGR-u. Obecnie całe założenie pałacowo-parkowe oraz zabudowania gospodarcze i znaczny obszar ziemi uprawnej po byłym PGR jest własnością prywatną.</w:t>
      </w:r>
    </w:p>
    <w:p w:rsidR="00CD7E96" w:rsidRDefault="00CD7E96" w:rsidP="00CD7E96">
      <w:pPr>
        <w:ind w:firstLine="708"/>
        <w:jc w:val="both"/>
        <w:rPr>
          <w:sz w:val="28"/>
          <w:szCs w:val="28"/>
        </w:rPr>
      </w:pPr>
    </w:p>
    <w:p w:rsidR="0075123E" w:rsidRDefault="00E87AB6">
      <w:r w:rsidRPr="00E87AB6">
        <w:rPr>
          <w:noProof/>
        </w:rPr>
        <w:drawing>
          <wp:inline distT="0" distB="0" distL="0" distR="0">
            <wp:extent cx="5760720" cy="3713128"/>
            <wp:effectExtent l="0" t="0" r="0" b="0"/>
            <wp:docPr id="1" name="Obraz 1" descr="C:\Users\Heniu\Desktop\Gmina Lubin\zamki. dwory i pałace\KRZECZYN WIELKI - PAŁAC\KRZECZYN WIE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iu\Desktop\Gmina Lubin\zamki. dwory i pałace\KRZECZYN WIELKI - PAŁAC\KRZECZYN WIELK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BD6" w:rsidRDefault="005A1BD6"/>
    <w:p w:rsidR="005A1BD6" w:rsidRDefault="005A1BD6"/>
    <w:p w:rsidR="005A1BD6" w:rsidRDefault="005A1BD6" w:rsidP="005A1BD6">
      <w:pPr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Tekst i grafika </w:t>
      </w:r>
    </w:p>
    <w:p w:rsidR="005A1BD6" w:rsidRDefault="005A1BD6" w:rsidP="005A1BD6">
      <w:pPr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>Henryk Rusewicz</w:t>
      </w:r>
    </w:p>
    <w:p w:rsidR="00AA396A" w:rsidRDefault="00AA396A" w:rsidP="005A1BD6">
      <w:pPr>
        <w:jc w:val="right"/>
        <w:rPr>
          <w:i/>
          <w:sz w:val="22"/>
          <w:szCs w:val="22"/>
        </w:rPr>
      </w:pPr>
    </w:p>
    <w:p w:rsidR="00AA396A" w:rsidRDefault="00AA396A" w:rsidP="005A1BD6">
      <w:pPr>
        <w:jc w:val="right"/>
        <w:rPr>
          <w:i/>
          <w:sz w:val="22"/>
          <w:szCs w:val="22"/>
        </w:rPr>
      </w:pPr>
    </w:p>
    <w:p w:rsidR="00AA396A" w:rsidRDefault="00AA396A" w:rsidP="005A1BD6">
      <w:pPr>
        <w:jc w:val="right"/>
        <w:rPr>
          <w:i/>
          <w:sz w:val="22"/>
          <w:szCs w:val="22"/>
        </w:rPr>
      </w:pPr>
    </w:p>
    <w:p w:rsidR="00AA396A" w:rsidRDefault="00AA396A" w:rsidP="00AA396A">
      <w:pPr>
        <w:jc w:val="center"/>
      </w:pPr>
    </w:p>
    <w:p w:rsidR="00AA396A" w:rsidRPr="005A1BD6" w:rsidRDefault="00AA396A" w:rsidP="005A1BD6">
      <w:pPr>
        <w:jc w:val="right"/>
        <w:rPr>
          <w:i/>
          <w:sz w:val="22"/>
          <w:szCs w:val="22"/>
        </w:rPr>
      </w:pPr>
    </w:p>
    <w:sectPr w:rsidR="00AA396A" w:rsidRPr="005A1BD6" w:rsidSect="003D58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D7E96"/>
    <w:rsid w:val="001411F5"/>
    <w:rsid w:val="001850AF"/>
    <w:rsid w:val="003D58F1"/>
    <w:rsid w:val="005814CB"/>
    <w:rsid w:val="005A1BD6"/>
    <w:rsid w:val="007A068E"/>
    <w:rsid w:val="008C6034"/>
    <w:rsid w:val="008D71B1"/>
    <w:rsid w:val="00AA396A"/>
    <w:rsid w:val="00AC4323"/>
    <w:rsid w:val="00CD7E96"/>
    <w:rsid w:val="00E8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79FCA2-A581-4FD0-9398-B6A01A6E6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7E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5A1BD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D7E9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7E96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CD7E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A1BD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coordinates">
    <w:name w:val="coordinates"/>
    <w:basedOn w:val="Domylnaczcionkaakapitu"/>
    <w:rsid w:val="005A1BD6"/>
  </w:style>
  <w:style w:type="character" w:customStyle="1" w:styleId="geo-dms">
    <w:name w:val="geo-dms"/>
    <w:basedOn w:val="Domylnaczcionkaakapitu"/>
    <w:rsid w:val="005A1BD6"/>
  </w:style>
  <w:style w:type="character" w:customStyle="1" w:styleId="latitude">
    <w:name w:val="latitude"/>
    <w:basedOn w:val="Domylnaczcionkaakapitu"/>
    <w:rsid w:val="005A1BD6"/>
  </w:style>
  <w:style w:type="character" w:customStyle="1" w:styleId="longitude">
    <w:name w:val="longitude"/>
    <w:basedOn w:val="Domylnaczcionkaakapitu"/>
    <w:rsid w:val="005A1B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474234-4EAE-45BD-9A50-DC5505900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607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Heniu</cp:lastModifiedBy>
  <cp:revision>8</cp:revision>
  <dcterms:created xsi:type="dcterms:W3CDTF">2014-10-03T07:01:00Z</dcterms:created>
  <dcterms:modified xsi:type="dcterms:W3CDTF">2020-03-31T10:02:00Z</dcterms:modified>
</cp:coreProperties>
</file>