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B9A" w:rsidRPr="00C3517F" w:rsidRDefault="00552B9A" w:rsidP="00C3517F">
      <w:pPr>
        <w:pStyle w:val="Nagwek1"/>
        <w:spacing w:before="0" w:line="240" w:lineRule="auto"/>
        <w:jc w:val="center"/>
        <w:rPr>
          <w:rFonts w:ascii="Times New Roman" w:hAnsi="Times New Roman" w:cs="Times New Roman"/>
          <w:color w:val="auto"/>
        </w:rPr>
      </w:pPr>
      <w:r w:rsidRPr="00C3517F">
        <w:rPr>
          <w:rFonts w:ascii="Times New Roman" w:hAnsi="Times New Roman" w:cs="Times New Roman"/>
          <w:color w:val="auto"/>
        </w:rPr>
        <w:t>Barokowy pałac w Szklarach Górnych</w:t>
      </w:r>
    </w:p>
    <w:p w:rsidR="00552B9A" w:rsidRDefault="00552B9A" w:rsidP="00552B9A">
      <w:pPr>
        <w:spacing w:line="240" w:lineRule="auto"/>
        <w:jc w:val="both"/>
      </w:pPr>
    </w:p>
    <w:p w:rsidR="00907581" w:rsidRPr="00C3517F" w:rsidRDefault="00C3517F" w:rsidP="009E21B0">
      <w:pPr>
        <w:spacing w:after="0" w:line="240" w:lineRule="auto"/>
        <w:jc w:val="both"/>
        <w:rPr>
          <w:rFonts w:ascii="Times New Roman" w:hAnsi="Times New Roman" w:cs="Times New Roman"/>
          <w:color w:val="333300"/>
          <w:sz w:val="24"/>
          <w:szCs w:val="24"/>
        </w:rPr>
      </w:pPr>
      <w:r w:rsidRPr="00C3517F">
        <w:rPr>
          <w:rFonts w:ascii="Times New Roman" w:hAnsi="Times New Roman" w:cs="Times New Roman"/>
          <w:color w:val="333300"/>
          <w:sz w:val="24"/>
          <w:szCs w:val="24"/>
        </w:rPr>
        <w:t>P</w:t>
      </w:r>
      <w:r w:rsidR="00907581" w:rsidRPr="00C3517F">
        <w:rPr>
          <w:rFonts w:ascii="Times New Roman" w:hAnsi="Times New Roman" w:cs="Times New Roman"/>
          <w:color w:val="333300"/>
          <w:sz w:val="24"/>
          <w:szCs w:val="24"/>
        </w:rPr>
        <w:t xml:space="preserve">omysłodawcą budowy nowej siedziby rodowej w Szklarach Górnych był pochodzący </w:t>
      </w:r>
      <w:r w:rsidR="00907581" w:rsidRPr="00C3517F">
        <w:rPr>
          <w:rFonts w:ascii="Times New Roman" w:hAnsi="Times New Roman" w:cs="Times New Roman"/>
          <w:color w:val="333300"/>
          <w:sz w:val="24"/>
          <w:szCs w:val="24"/>
        </w:rPr>
        <w:br/>
        <w:t xml:space="preserve">z Lotaryngii hrabia Johann Heinrich </w:t>
      </w:r>
      <w:proofErr w:type="spellStart"/>
      <w:r w:rsidR="00907581" w:rsidRPr="00C3517F">
        <w:rPr>
          <w:rFonts w:ascii="Times New Roman" w:hAnsi="Times New Roman" w:cs="Times New Roman"/>
          <w:color w:val="333300"/>
          <w:sz w:val="24"/>
          <w:szCs w:val="24"/>
        </w:rPr>
        <w:t>d’Hautoi</w:t>
      </w:r>
      <w:proofErr w:type="spellEnd"/>
      <w:r w:rsidR="00907581" w:rsidRPr="00C3517F">
        <w:rPr>
          <w:rFonts w:ascii="Times New Roman" w:hAnsi="Times New Roman" w:cs="Times New Roman"/>
          <w:color w:val="333300"/>
          <w:sz w:val="24"/>
          <w:szCs w:val="24"/>
        </w:rPr>
        <w:t xml:space="preserve"> de </w:t>
      </w:r>
      <w:proofErr w:type="spellStart"/>
      <w:r w:rsidR="00907581" w:rsidRPr="00C3517F">
        <w:rPr>
          <w:rFonts w:ascii="Times New Roman" w:hAnsi="Times New Roman" w:cs="Times New Roman"/>
          <w:color w:val="333300"/>
          <w:sz w:val="24"/>
          <w:szCs w:val="24"/>
        </w:rPr>
        <w:t>Bronne</w:t>
      </w:r>
      <w:proofErr w:type="spellEnd"/>
      <w:r w:rsidR="00907581" w:rsidRPr="00C3517F">
        <w:rPr>
          <w:rFonts w:ascii="Times New Roman" w:hAnsi="Times New Roman" w:cs="Times New Roman"/>
          <w:color w:val="333300"/>
          <w:sz w:val="24"/>
          <w:szCs w:val="24"/>
        </w:rPr>
        <w:t>, generał kawalerii w służbie króla Prus. Miejscową posiadłość rycerską nabył on jeszcze w 1711 roku i bezzwłocznie zlecił opracowanie projektu założenia pałacowo – parkowego jednemu z najwybitniejszych ówczesnych architektów śląskich, Johannowi Blasiusowi Peint</w:t>
      </w:r>
      <w:r w:rsidR="00D11495" w:rsidRPr="00C3517F">
        <w:rPr>
          <w:rFonts w:ascii="Times New Roman" w:hAnsi="Times New Roman" w:cs="Times New Roman"/>
          <w:color w:val="333300"/>
          <w:sz w:val="24"/>
          <w:szCs w:val="24"/>
        </w:rPr>
        <w:t>n</w:t>
      </w:r>
      <w:r w:rsidR="00907581" w:rsidRPr="00C3517F">
        <w:rPr>
          <w:rFonts w:ascii="Times New Roman" w:hAnsi="Times New Roman" w:cs="Times New Roman"/>
          <w:color w:val="333300"/>
          <w:sz w:val="24"/>
          <w:szCs w:val="24"/>
        </w:rPr>
        <w:t xml:space="preserve">erowi. </w:t>
      </w:r>
    </w:p>
    <w:p w:rsidR="00907581" w:rsidRPr="00C3517F" w:rsidRDefault="00907581" w:rsidP="009E21B0">
      <w:pPr>
        <w:spacing w:after="0" w:line="240" w:lineRule="auto"/>
        <w:jc w:val="both"/>
        <w:rPr>
          <w:rFonts w:ascii="Times New Roman" w:hAnsi="Times New Roman" w:cs="Times New Roman"/>
          <w:color w:val="333300"/>
          <w:sz w:val="24"/>
          <w:szCs w:val="24"/>
        </w:rPr>
      </w:pPr>
      <w:r w:rsidRPr="00C3517F">
        <w:rPr>
          <w:rFonts w:ascii="Times New Roman" w:hAnsi="Times New Roman" w:cs="Times New Roman"/>
          <w:color w:val="333300"/>
          <w:sz w:val="24"/>
          <w:szCs w:val="24"/>
        </w:rPr>
        <w:tab/>
        <w:t xml:space="preserve">Nową rezydencję wzniesiono w latach 1715 – 1720 w miejscu renesansowego dworu, otoczonego czworoboczną fosą. Przed pałacem utworzono honorowy dziedziniec, ujęty </w:t>
      </w:r>
      <w:r w:rsidR="009E21B0" w:rsidRPr="00C3517F">
        <w:rPr>
          <w:rFonts w:ascii="Times New Roman" w:hAnsi="Times New Roman" w:cs="Times New Roman"/>
          <w:color w:val="333300"/>
          <w:sz w:val="24"/>
          <w:szCs w:val="24"/>
        </w:rPr>
        <w:br/>
      </w:r>
      <w:r w:rsidRPr="00C3517F">
        <w:rPr>
          <w:rFonts w:ascii="Times New Roman" w:hAnsi="Times New Roman" w:cs="Times New Roman"/>
          <w:color w:val="333300"/>
          <w:sz w:val="24"/>
          <w:szCs w:val="24"/>
        </w:rPr>
        <w:t>z obu stron basztami bramnymi tzw. „Torhäuser”. Główny podjazd do pałacu prowadził przez kamienny mostek, którego strzegły dwa lwy wykonane w piaskowcu. Po przeciwległej (zachodniej) stronie fosy, na wprost tylnej elewacji pałacu, urządzono niewielki ogród ozdobny w kształcie kwadratu. W jego centralnej części umieszczono dużą fontannę o kształcie treflowym. Stronę zachodnią ogrodu</w:t>
      </w:r>
      <w:r w:rsidR="00552B9A" w:rsidRPr="00C3517F">
        <w:rPr>
          <w:rFonts w:ascii="Times New Roman" w:hAnsi="Times New Roman" w:cs="Times New Roman"/>
          <w:color w:val="333300"/>
          <w:sz w:val="24"/>
          <w:szCs w:val="24"/>
        </w:rPr>
        <w:t xml:space="preserve"> </w:t>
      </w:r>
      <w:r w:rsidRPr="00C3517F">
        <w:rPr>
          <w:rFonts w:ascii="Times New Roman" w:hAnsi="Times New Roman" w:cs="Times New Roman"/>
          <w:color w:val="333300"/>
          <w:sz w:val="24"/>
          <w:szCs w:val="24"/>
        </w:rPr>
        <w:t>zamykał dość obszerny pawilon (oranżeria?) z ciekawą kolumnadą i czterema pięknymi rzeźbami personifikującymi cztery pory roku.</w:t>
      </w:r>
    </w:p>
    <w:p w:rsidR="00907581" w:rsidRPr="00C3517F" w:rsidRDefault="00907581" w:rsidP="009E21B0">
      <w:pPr>
        <w:spacing w:after="0" w:line="240" w:lineRule="auto"/>
        <w:jc w:val="both"/>
        <w:rPr>
          <w:rFonts w:ascii="Times New Roman" w:hAnsi="Times New Roman" w:cs="Times New Roman"/>
          <w:color w:val="333300"/>
          <w:sz w:val="24"/>
          <w:szCs w:val="24"/>
        </w:rPr>
      </w:pPr>
      <w:r w:rsidRPr="00C3517F">
        <w:rPr>
          <w:rFonts w:ascii="Times New Roman" w:hAnsi="Times New Roman" w:cs="Times New Roman"/>
          <w:color w:val="333300"/>
          <w:sz w:val="24"/>
          <w:szCs w:val="24"/>
        </w:rPr>
        <w:tab/>
        <w:t xml:space="preserve">Wskutek braku spadkobiercy w linii prostej, hrabia </w:t>
      </w:r>
      <w:proofErr w:type="spellStart"/>
      <w:r w:rsidRPr="00C3517F">
        <w:rPr>
          <w:rFonts w:ascii="Times New Roman" w:hAnsi="Times New Roman" w:cs="Times New Roman"/>
          <w:color w:val="333300"/>
          <w:sz w:val="24"/>
          <w:szCs w:val="24"/>
        </w:rPr>
        <w:t>d’Hautoi</w:t>
      </w:r>
      <w:proofErr w:type="spellEnd"/>
      <w:r w:rsidRPr="00C3517F">
        <w:rPr>
          <w:rFonts w:ascii="Times New Roman" w:hAnsi="Times New Roman" w:cs="Times New Roman"/>
          <w:color w:val="333300"/>
          <w:sz w:val="24"/>
          <w:szCs w:val="24"/>
        </w:rPr>
        <w:t xml:space="preserve"> de </w:t>
      </w:r>
      <w:proofErr w:type="spellStart"/>
      <w:r w:rsidRPr="00C3517F">
        <w:rPr>
          <w:rFonts w:ascii="Times New Roman" w:hAnsi="Times New Roman" w:cs="Times New Roman"/>
          <w:color w:val="333300"/>
          <w:sz w:val="24"/>
          <w:szCs w:val="24"/>
        </w:rPr>
        <w:t>Bronne</w:t>
      </w:r>
      <w:proofErr w:type="spellEnd"/>
      <w:r w:rsidRPr="00C3517F">
        <w:rPr>
          <w:rFonts w:ascii="Times New Roman" w:hAnsi="Times New Roman" w:cs="Times New Roman"/>
          <w:color w:val="333300"/>
          <w:sz w:val="24"/>
          <w:szCs w:val="24"/>
        </w:rPr>
        <w:t xml:space="preserve"> przekazał majątek bratankowi swojej żony. Hrabia Johann Carl von </w:t>
      </w:r>
      <w:proofErr w:type="spellStart"/>
      <w:r w:rsidRPr="00C3517F">
        <w:rPr>
          <w:rFonts w:ascii="Times New Roman" w:hAnsi="Times New Roman" w:cs="Times New Roman"/>
          <w:color w:val="333300"/>
          <w:sz w:val="24"/>
          <w:szCs w:val="24"/>
        </w:rPr>
        <w:t>Clairon</w:t>
      </w:r>
      <w:proofErr w:type="spellEnd"/>
      <w:r w:rsidRPr="00C3517F">
        <w:rPr>
          <w:rFonts w:ascii="Times New Roman" w:hAnsi="Times New Roman" w:cs="Times New Roman"/>
          <w:color w:val="333300"/>
          <w:sz w:val="24"/>
          <w:szCs w:val="24"/>
        </w:rPr>
        <w:t xml:space="preserve"> </w:t>
      </w:r>
      <w:proofErr w:type="spellStart"/>
      <w:r w:rsidRPr="00C3517F">
        <w:rPr>
          <w:rFonts w:ascii="Times New Roman" w:hAnsi="Times New Roman" w:cs="Times New Roman"/>
          <w:color w:val="333300"/>
          <w:sz w:val="24"/>
          <w:szCs w:val="24"/>
        </w:rPr>
        <w:t>d’Haussonville</w:t>
      </w:r>
      <w:proofErr w:type="spellEnd"/>
      <w:r w:rsidRPr="00C3517F">
        <w:rPr>
          <w:rFonts w:ascii="Times New Roman" w:hAnsi="Times New Roman" w:cs="Times New Roman"/>
          <w:color w:val="333300"/>
          <w:sz w:val="24"/>
          <w:szCs w:val="24"/>
        </w:rPr>
        <w:t xml:space="preserve"> posiadał go do roku 1833. Wówczas to kolejnym właścicielem posiadłości został Oskar Raabe.</w:t>
      </w:r>
    </w:p>
    <w:p w:rsidR="00907581" w:rsidRPr="00C3517F" w:rsidRDefault="00907581" w:rsidP="009E21B0">
      <w:pPr>
        <w:spacing w:after="0" w:line="240" w:lineRule="auto"/>
        <w:jc w:val="both"/>
        <w:rPr>
          <w:rFonts w:ascii="Times New Roman" w:hAnsi="Times New Roman" w:cs="Times New Roman"/>
          <w:color w:val="333300"/>
          <w:sz w:val="24"/>
          <w:szCs w:val="24"/>
        </w:rPr>
      </w:pPr>
      <w:r w:rsidRPr="00C3517F">
        <w:rPr>
          <w:rFonts w:ascii="Times New Roman" w:hAnsi="Times New Roman" w:cs="Times New Roman"/>
          <w:sz w:val="24"/>
          <w:szCs w:val="24"/>
        </w:rPr>
        <w:tab/>
      </w:r>
      <w:r w:rsidRPr="00C3517F">
        <w:rPr>
          <w:rFonts w:ascii="Times New Roman" w:hAnsi="Times New Roman" w:cs="Times New Roman"/>
          <w:color w:val="333300"/>
          <w:sz w:val="24"/>
          <w:szCs w:val="24"/>
        </w:rPr>
        <w:t xml:space="preserve">Zmiany w wyglądzie zarówno pałacu jak i otaczającego go parku zaszły dopiero po przejęciu szklarskich włości przez zniemczoną rodzinę włoską von Ballestrem di Castellengo. W latach 1900 – 1901, z inicjatywy Franciszka Walentego hrabiego von Ballestrem dokonano gruntownej przebudowy i rozbudowy założenia pałacowego. Wówczas to do istniejącego pałacu dobudowano dwa boczne skrzydła, które </w:t>
      </w:r>
      <w:r w:rsidR="006512DE" w:rsidRPr="00C3517F">
        <w:rPr>
          <w:rFonts w:ascii="Times New Roman" w:hAnsi="Times New Roman" w:cs="Times New Roman"/>
          <w:color w:val="333300"/>
          <w:sz w:val="24"/>
          <w:szCs w:val="24"/>
        </w:rPr>
        <w:t>wraz</w:t>
      </w:r>
      <w:r w:rsidRPr="00C3517F">
        <w:rPr>
          <w:rFonts w:ascii="Times New Roman" w:hAnsi="Times New Roman" w:cs="Times New Roman"/>
          <w:color w:val="333300"/>
          <w:sz w:val="24"/>
          <w:szCs w:val="24"/>
        </w:rPr>
        <w:t xml:space="preserve"> z budynkiem głównym utworzyły kameralny dziedziniec przed fasadą obiektu. W takim stanie zachował się do dnia dzisiejszego. </w:t>
      </w:r>
    </w:p>
    <w:p w:rsidR="00907581" w:rsidRPr="00C3517F" w:rsidRDefault="00907581" w:rsidP="009E21B0">
      <w:pPr>
        <w:spacing w:after="0" w:line="240" w:lineRule="auto"/>
        <w:jc w:val="both"/>
        <w:rPr>
          <w:rFonts w:ascii="Times New Roman" w:hAnsi="Times New Roman" w:cs="Times New Roman"/>
          <w:color w:val="333300"/>
          <w:sz w:val="24"/>
          <w:szCs w:val="24"/>
        </w:rPr>
      </w:pPr>
      <w:r w:rsidRPr="00C3517F">
        <w:rPr>
          <w:rFonts w:ascii="Times New Roman" w:hAnsi="Times New Roman" w:cs="Times New Roman"/>
          <w:color w:val="333300"/>
          <w:sz w:val="24"/>
          <w:szCs w:val="24"/>
        </w:rPr>
        <w:tab/>
        <w:t>Przez cały okres II wojny światowej aż do wyzwolenia w dniu 9 lutego 1945 roku rodzinną posiadłością zarządzała ostatnia dziedziczka, Angela von Ballestrem. Po wojnie pałac przez wiele lat był zamieszkiwany przez pracowników miejscowego PGR-u. W latach sześćdziesiątych i siedemdziesiątych ubiegłego stulecia mieścił się w nim Państwowy Zakład Poprawczy Ministerstwa Sprawiedliwości, a obecnie funkcjonuje tutaj kuratoryjny Specjalny Ośrodek Szkolno-Wychowawczy dla dzieci z upośledzeniem lekkim.</w:t>
      </w:r>
    </w:p>
    <w:p w:rsidR="00907581" w:rsidRPr="00C3517F" w:rsidRDefault="00907581" w:rsidP="009E21B0">
      <w:pPr>
        <w:spacing w:after="0" w:line="240" w:lineRule="auto"/>
        <w:jc w:val="both"/>
        <w:rPr>
          <w:rFonts w:ascii="Times New Roman" w:hAnsi="Times New Roman" w:cs="Times New Roman"/>
          <w:color w:val="333300"/>
          <w:sz w:val="24"/>
          <w:szCs w:val="24"/>
        </w:rPr>
      </w:pPr>
      <w:r w:rsidRPr="00C3517F">
        <w:rPr>
          <w:rFonts w:ascii="Times New Roman" w:hAnsi="Times New Roman" w:cs="Times New Roman"/>
          <w:sz w:val="24"/>
          <w:szCs w:val="24"/>
        </w:rPr>
        <w:tab/>
      </w:r>
      <w:r w:rsidRPr="00C3517F">
        <w:rPr>
          <w:rFonts w:ascii="Times New Roman" w:hAnsi="Times New Roman" w:cs="Times New Roman"/>
          <w:color w:val="333300"/>
          <w:sz w:val="24"/>
          <w:szCs w:val="24"/>
        </w:rPr>
        <w:t>Główny budynek obecnego pałacu jest trzykondygnacyjny, natomiast skrzydła boczne są dwukondygnacyjne. Rzut całości przypomina kanciastą podkowę lub literę C. Na osi fasady centralnej znajdują się reprezentacyjne schody wykończone kamienną balustradą. Na poziomie pierwszego piętra znajduje się obramowany dwoma pilastrami balkon zwieńczający bogato zdobiony główny portal wejściowy. Pilastry przechodzą w konsole podtrzymujące kamienną balustradę balkonu z wazonami. W gzymsie głównym nad wejściem balkonowym został umieszczony wspaniale dekorowany kartusz z herbami rodzinnymi Ballestremów.</w:t>
      </w:r>
      <w:r w:rsidR="00552B9A" w:rsidRPr="00C3517F">
        <w:rPr>
          <w:rFonts w:ascii="Times New Roman" w:hAnsi="Times New Roman" w:cs="Times New Roman"/>
          <w:color w:val="333300"/>
          <w:sz w:val="24"/>
          <w:szCs w:val="24"/>
        </w:rPr>
        <w:t xml:space="preserve"> </w:t>
      </w:r>
      <w:r w:rsidRPr="00C3517F">
        <w:rPr>
          <w:rFonts w:ascii="Times New Roman" w:hAnsi="Times New Roman" w:cs="Times New Roman"/>
          <w:color w:val="333300"/>
          <w:sz w:val="24"/>
          <w:szCs w:val="24"/>
        </w:rPr>
        <w:t>Na centralnej osi ogrodowej znajduje się szeroki, wysunięty ryzalit z obszernym tarasem, nad którym góruje niewielki balkon z kamienną ozdobną balustradą. Cały budynek zdobiony jest płaskimi pilastrami międzyokiennymi oraz barokowymi obramieniami okien. Ceramicznym, mansardowym dachom urody dodają liczne poddaszowe nadbudówki (lukarny).</w:t>
      </w:r>
    </w:p>
    <w:p w:rsidR="00907581" w:rsidRDefault="00907581" w:rsidP="00907581">
      <w:pPr>
        <w:rPr>
          <w:color w:val="333300"/>
          <w:sz w:val="20"/>
          <w:szCs w:val="20"/>
        </w:rPr>
      </w:pPr>
    </w:p>
    <w:p w:rsidR="00907581" w:rsidRDefault="00907581" w:rsidP="00907581">
      <w:pPr>
        <w:jc w:val="both"/>
      </w:pPr>
    </w:p>
    <w:p w:rsidR="006512DE" w:rsidRDefault="006512DE" w:rsidP="00907581">
      <w:pPr>
        <w:jc w:val="both"/>
      </w:pPr>
    </w:p>
    <w:p w:rsidR="006512DE" w:rsidRDefault="006512DE" w:rsidP="00907581">
      <w:pPr>
        <w:jc w:val="both"/>
      </w:pPr>
    </w:p>
    <w:p w:rsidR="006512DE" w:rsidRDefault="00C3517F" w:rsidP="00907581">
      <w:pPr>
        <w:jc w:val="both"/>
      </w:pPr>
      <w:r w:rsidRPr="00C3517F">
        <w:rPr>
          <w:i/>
          <w:noProof/>
        </w:rPr>
        <w:lastRenderedPageBreak/>
        <w:drawing>
          <wp:inline distT="0" distB="0" distL="0" distR="0">
            <wp:extent cx="5760720" cy="2806561"/>
            <wp:effectExtent l="0" t="0" r="0" b="0"/>
            <wp:docPr id="2" name="Obraz 2" descr="C:\Users\Heniu\Desktop\Gmina Lubin\zamki. dwory i pałace\Szklary Górne - pałac\SZKLARY GÓ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iu\Desktop\Gmina Lubin\zamki. dwory i pałace\Szklary Górne - pałac\SZKLARY GÓRNE.jpg"/>
                    <pic:cNvPicPr>
                      <a:picLocks noChangeAspect="1" noChangeArrowheads="1"/>
                    </pic:cNvPicPr>
                  </pic:nvPicPr>
                  <pic:blipFill>
                    <a:blip r:embed="rId4" cstate="print">
                      <a:extLst>
                        <a:ext uri="{BEBA8EAE-BF5A-486C-A8C5-ECC9F3942E4B}">
                          <a14:imgProps xmlns:a14="http://schemas.microsoft.com/office/drawing/2010/main">
                            <a14:imgLayer r:embed="rId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2806561"/>
                    </a:xfrm>
                    <a:prstGeom prst="rect">
                      <a:avLst/>
                    </a:prstGeom>
                    <a:noFill/>
                    <a:ln>
                      <a:noFill/>
                    </a:ln>
                  </pic:spPr>
                </pic:pic>
              </a:graphicData>
            </a:graphic>
          </wp:inline>
        </w:drawing>
      </w:r>
    </w:p>
    <w:p w:rsidR="00C3517F" w:rsidRPr="00C3517F" w:rsidRDefault="00C3517F" w:rsidP="00C3517F">
      <w:pPr>
        <w:spacing w:after="0" w:line="240" w:lineRule="auto"/>
        <w:jc w:val="both"/>
        <w:rPr>
          <w:rFonts w:ascii="Times New Roman" w:hAnsi="Times New Roman" w:cs="Times New Roman"/>
          <w:i/>
          <w:sz w:val="20"/>
          <w:szCs w:val="20"/>
        </w:rPr>
      </w:pPr>
      <w:r w:rsidRPr="00C3517F">
        <w:rPr>
          <w:rFonts w:ascii="Times New Roman" w:hAnsi="Times New Roman" w:cs="Times New Roman"/>
          <w:i/>
          <w:sz w:val="20"/>
          <w:szCs w:val="20"/>
        </w:rPr>
        <w:t>Elewacja ogrodowa</w:t>
      </w:r>
    </w:p>
    <w:p w:rsidR="00C3517F" w:rsidRDefault="00C3517F" w:rsidP="00C3517F">
      <w:pPr>
        <w:spacing w:after="0" w:line="240" w:lineRule="auto"/>
        <w:jc w:val="right"/>
        <w:rPr>
          <w:i/>
          <w:sz w:val="20"/>
          <w:szCs w:val="20"/>
        </w:rPr>
      </w:pPr>
    </w:p>
    <w:p w:rsidR="00C3517F" w:rsidRDefault="00C3517F" w:rsidP="00C3517F">
      <w:pPr>
        <w:spacing w:after="0" w:line="240" w:lineRule="auto"/>
        <w:jc w:val="right"/>
        <w:rPr>
          <w:i/>
          <w:sz w:val="20"/>
          <w:szCs w:val="20"/>
        </w:rPr>
      </w:pPr>
      <w:r w:rsidRPr="00C3517F">
        <w:rPr>
          <w:i/>
          <w:noProof/>
          <w:sz w:val="20"/>
          <w:szCs w:val="20"/>
        </w:rPr>
        <w:drawing>
          <wp:inline distT="0" distB="0" distL="0" distR="0">
            <wp:extent cx="5760720" cy="3689033"/>
            <wp:effectExtent l="0" t="0" r="0" b="0"/>
            <wp:docPr id="4" name="Obraz 4" descr="C:\Users\Heniu\Documents\Zabytki powiatu lubińskiego - grafiki\Szklary Górne - pał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iu\Documents\Zabytki powiatu lubińskiego - grafiki\Szklary Górne - pała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689033"/>
                    </a:xfrm>
                    <a:prstGeom prst="rect">
                      <a:avLst/>
                    </a:prstGeom>
                    <a:noFill/>
                    <a:ln>
                      <a:noFill/>
                    </a:ln>
                  </pic:spPr>
                </pic:pic>
              </a:graphicData>
            </a:graphic>
          </wp:inline>
        </w:drawing>
      </w:r>
      <w:bookmarkStart w:id="0" w:name="_GoBack"/>
      <w:bookmarkEnd w:id="0"/>
    </w:p>
    <w:p w:rsidR="00C3517F" w:rsidRDefault="00C3517F" w:rsidP="00C3517F">
      <w:pPr>
        <w:spacing w:after="0" w:line="240" w:lineRule="auto"/>
        <w:rPr>
          <w:rFonts w:ascii="Times New Roman" w:hAnsi="Times New Roman" w:cs="Times New Roman"/>
          <w:i/>
          <w:sz w:val="20"/>
          <w:szCs w:val="20"/>
        </w:rPr>
      </w:pPr>
    </w:p>
    <w:p w:rsidR="00C3517F" w:rsidRPr="00C3517F" w:rsidRDefault="00C3517F" w:rsidP="00C3517F">
      <w:pPr>
        <w:spacing w:after="0" w:line="240" w:lineRule="auto"/>
        <w:rPr>
          <w:rFonts w:ascii="Times New Roman" w:hAnsi="Times New Roman" w:cs="Times New Roman"/>
          <w:i/>
          <w:sz w:val="20"/>
          <w:szCs w:val="20"/>
        </w:rPr>
      </w:pPr>
      <w:r>
        <w:rPr>
          <w:rFonts w:ascii="Times New Roman" w:hAnsi="Times New Roman" w:cs="Times New Roman"/>
          <w:i/>
          <w:sz w:val="20"/>
          <w:szCs w:val="20"/>
        </w:rPr>
        <w:t>Elewacja frontowa</w:t>
      </w:r>
    </w:p>
    <w:p w:rsidR="00B42524" w:rsidRDefault="00D733D8" w:rsidP="00C3517F">
      <w:pPr>
        <w:spacing w:after="0" w:line="240" w:lineRule="auto"/>
        <w:jc w:val="right"/>
        <w:rPr>
          <w:i/>
          <w:sz w:val="20"/>
          <w:szCs w:val="20"/>
        </w:rPr>
      </w:pPr>
      <w:r>
        <w:rPr>
          <w:i/>
          <w:sz w:val="20"/>
          <w:szCs w:val="20"/>
        </w:rPr>
        <w:t>Tekst</w:t>
      </w:r>
      <w:r w:rsidR="00C3517F">
        <w:rPr>
          <w:i/>
          <w:sz w:val="20"/>
          <w:szCs w:val="20"/>
        </w:rPr>
        <w:t xml:space="preserve"> i</w:t>
      </w:r>
      <w:r>
        <w:rPr>
          <w:i/>
          <w:sz w:val="20"/>
          <w:szCs w:val="20"/>
        </w:rPr>
        <w:t xml:space="preserve"> grafik</w:t>
      </w:r>
      <w:r w:rsidR="00C3517F">
        <w:rPr>
          <w:i/>
          <w:sz w:val="20"/>
          <w:szCs w:val="20"/>
        </w:rPr>
        <w:t>i</w:t>
      </w:r>
      <w:r>
        <w:rPr>
          <w:i/>
          <w:sz w:val="20"/>
          <w:szCs w:val="20"/>
        </w:rPr>
        <w:t xml:space="preserve"> Henryk </w:t>
      </w:r>
      <w:r w:rsidR="00C3517F">
        <w:rPr>
          <w:i/>
          <w:sz w:val="20"/>
          <w:szCs w:val="20"/>
        </w:rPr>
        <w:t>Rusewicz</w:t>
      </w:r>
      <w:r w:rsidR="00B42524">
        <w:rPr>
          <w:i/>
          <w:sz w:val="20"/>
          <w:szCs w:val="20"/>
        </w:rPr>
        <w:t xml:space="preserve"> </w:t>
      </w:r>
    </w:p>
    <w:p w:rsidR="00D04519" w:rsidRDefault="00D04519"/>
    <w:p w:rsidR="00B42524" w:rsidRDefault="00B42524"/>
    <w:sectPr w:rsidR="00B42524" w:rsidSect="00720A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defaultTabStop w:val="708"/>
  <w:autoHyphenation/>
  <w:hyphenationZone w:val="425"/>
  <w:characterSpacingControl w:val="doNotCompress"/>
  <w:compat>
    <w:useFELayout/>
    <w:compatSetting w:name="compatibilityMode" w:uri="http://schemas.microsoft.com/office/word" w:val="12"/>
  </w:compat>
  <w:rsids>
    <w:rsidRoot w:val="00907581"/>
    <w:rsid w:val="00055C98"/>
    <w:rsid w:val="001F42EE"/>
    <w:rsid w:val="00243CFA"/>
    <w:rsid w:val="00432686"/>
    <w:rsid w:val="00552B9A"/>
    <w:rsid w:val="006512DE"/>
    <w:rsid w:val="00720ADB"/>
    <w:rsid w:val="007418FE"/>
    <w:rsid w:val="00907581"/>
    <w:rsid w:val="009E21B0"/>
    <w:rsid w:val="00B42524"/>
    <w:rsid w:val="00C3517F"/>
    <w:rsid w:val="00C932BF"/>
    <w:rsid w:val="00D04519"/>
    <w:rsid w:val="00D11495"/>
    <w:rsid w:val="00D733D8"/>
    <w:rsid w:val="00E04C5F"/>
    <w:rsid w:val="00EB24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20A22"/>
  <w15:docId w15:val="{904D6422-0247-4393-B95C-127A95ED7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20ADB"/>
  </w:style>
  <w:style w:type="paragraph" w:styleId="Nagwek1">
    <w:name w:val="heading 1"/>
    <w:basedOn w:val="Normalny"/>
    <w:next w:val="Normalny"/>
    <w:link w:val="Nagwek1Znak"/>
    <w:uiPriority w:val="9"/>
    <w:qFormat/>
    <w:rsid w:val="00552B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0758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07581"/>
    <w:rPr>
      <w:rFonts w:ascii="Tahoma" w:hAnsi="Tahoma" w:cs="Tahoma"/>
      <w:sz w:val="16"/>
      <w:szCs w:val="16"/>
    </w:rPr>
  </w:style>
  <w:style w:type="character" w:customStyle="1" w:styleId="Nagwek1Znak">
    <w:name w:val="Nagłówek 1 Znak"/>
    <w:basedOn w:val="Domylnaczcionkaakapitu"/>
    <w:link w:val="Nagwek1"/>
    <w:uiPriority w:val="9"/>
    <w:rsid w:val="00552B9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485</Words>
  <Characters>2912</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Heniu</cp:lastModifiedBy>
  <cp:revision>16</cp:revision>
  <dcterms:created xsi:type="dcterms:W3CDTF">2013-10-02T06:14:00Z</dcterms:created>
  <dcterms:modified xsi:type="dcterms:W3CDTF">2020-03-31T10:48:00Z</dcterms:modified>
</cp:coreProperties>
</file>